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60" w:rsidRDefault="00A004D4" w:rsidP="00A004D4">
      <w:pPr>
        <w:spacing w:after="0" w:line="240" w:lineRule="auto"/>
        <w:ind w:left="-284"/>
        <w:jc w:val="center"/>
        <w:rPr>
          <w:rFonts w:ascii="Times New Roman" w:eastAsia="Times New Roman" w:hAnsi="Times New Roman" w:cs="Times New Roman"/>
          <w:b/>
          <w:kern w:val="0"/>
          <w:sz w:val="28"/>
          <w:szCs w:val="28"/>
        </w:rPr>
      </w:pPr>
      <w:r w:rsidRPr="00A004D4">
        <w:rPr>
          <w:rFonts w:ascii="Times New Roman" w:eastAsia="Times New Roman" w:hAnsi="Times New Roman" w:cs="Times New Roman"/>
          <w:b/>
          <w:kern w:val="0"/>
          <w:sz w:val="28"/>
          <w:szCs w:val="28"/>
        </w:rPr>
        <w:t xml:space="preserve">Пояснительная записка </w:t>
      </w:r>
    </w:p>
    <w:p w:rsidR="00A004D4" w:rsidRPr="00A004D4" w:rsidRDefault="00A004D4" w:rsidP="00A004D4">
      <w:pPr>
        <w:spacing w:after="0" w:line="240" w:lineRule="auto"/>
        <w:ind w:left="-284"/>
        <w:jc w:val="center"/>
        <w:rPr>
          <w:rFonts w:ascii="Times New Roman" w:eastAsia="Times New Roman" w:hAnsi="Times New Roman" w:cs="Times New Roman"/>
          <w:b/>
          <w:kern w:val="0"/>
          <w:sz w:val="28"/>
          <w:szCs w:val="28"/>
        </w:rPr>
      </w:pPr>
      <w:r w:rsidRPr="00A004D4">
        <w:rPr>
          <w:rFonts w:ascii="Times New Roman" w:eastAsia="Times New Roman" w:hAnsi="Times New Roman" w:cs="Times New Roman"/>
          <w:b/>
          <w:kern w:val="0"/>
          <w:sz w:val="28"/>
          <w:szCs w:val="28"/>
        </w:rPr>
        <w:t xml:space="preserve">к проекту </w:t>
      </w:r>
      <w:r w:rsidR="009756E5">
        <w:rPr>
          <w:rFonts w:ascii="Times New Roman" w:eastAsia="Times New Roman" w:hAnsi="Times New Roman" w:cs="Times New Roman"/>
          <w:b/>
          <w:kern w:val="0"/>
          <w:sz w:val="28"/>
          <w:szCs w:val="28"/>
        </w:rPr>
        <w:t xml:space="preserve">закона </w:t>
      </w:r>
      <w:r w:rsidRPr="00A004D4">
        <w:rPr>
          <w:rFonts w:ascii="Times New Roman" w:eastAsia="Times New Roman" w:hAnsi="Times New Roman" w:cs="Times New Roman"/>
          <w:b/>
          <w:kern w:val="0"/>
          <w:sz w:val="28"/>
          <w:szCs w:val="28"/>
        </w:rPr>
        <w:t>Удмуртской Республики «О внесении изменений в Закон Удмуртской Республики «О бюджете Удмуртской Республики на 2023 год и на плановый период 2024 и 2025 годов»</w:t>
      </w:r>
    </w:p>
    <w:p w:rsidR="00A004D4" w:rsidRPr="00A004D4" w:rsidRDefault="00A004D4" w:rsidP="00A004D4">
      <w:pPr>
        <w:spacing w:after="0" w:line="240" w:lineRule="auto"/>
        <w:ind w:left="-284" w:firstLine="568"/>
        <w:jc w:val="center"/>
        <w:rPr>
          <w:rFonts w:ascii="Times New Roman" w:eastAsia="Times New Roman" w:hAnsi="Times New Roman" w:cs="Times New Roman"/>
          <w:kern w:val="0"/>
          <w:sz w:val="24"/>
          <w:szCs w:val="24"/>
        </w:rPr>
      </w:pPr>
    </w:p>
    <w:p w:rsidR="00A004D4" w:rsidRPr="00A004D4" w:rsidRDefault="00A004D4" w:rsidP="00A004D4">
      <w:pPr>
        <w:spacing w:after="0" w:line="240" w:lineRule="auto"/>
        <w:ind w:left="-284" w:firstLine="568"/>
        <w:jc w:val="center"/>
        <w:rPr>
          <w:rFonts w:ascii="Times New Roman" w:eastAsia="Times New Roman" w:hAnsi="Times New Roman" w:cs="Times New Roman"/>
          <w:kern w:val="0"/>
          <w:sz w:val="24"/>
          <w:szCs w:val="24"/>
        </w:rPr>
      </w:pPr>
    </w:p>
    <w:p w:rsidR="008A5560" w:rsidRPr="00A004D4" w:rsidRDefault="009756E5" w:rsidP="008A5560">
      <w:pPr>
        <w:autoSpaceDE w:val="0"/>
        <w:autoSpaceDN w:val="0"/>
        <w:adjustRightInd w:val="0"/>
        <w:spacing w:after="0"/>
        <w:ind w:left="-284" w:right="-143"/>
        <w:jc w:val="both"/>
        <w:outlineLvl w:val="0"/>
        <w:rPr>
          <w:rFonts w:ascii="Times New Roman" w:eastAsia="Times New Roman" w:hAnsi="Times New Roman" w:cs="Times New Roman"/>
          <w:kern w:val="0"/>
          <w:sz w:val="28"/>
          <w:szCs w:val="28"/>
          <w:lang w:eastAsia="ru-RU"/>
        </w:rPr>
      </w:pPr>
      <w:r>
        <w:rPr>
          <w:rFonts w:ascii="Times New Roman" w:hAnsi="Times New Roman"/>
          <w:sz w:val="28"/>
          <w:szCs w:val="28"/>
        </w:rPr>
        <w:t xml:space="preserve">    </w:t>
      </w:r>
    </w:p>
    <w:p w:rsidR="00A004D4" w:rsidRPr="00A004D4" w:rsidRDefault="008A5560" w:rsidP="009756E5">
      <w:pPr>
        <w:tabs>
          <w:tab w:val="left" w:pos="9360"/>
        </w:tabs>
        <w:spacing w:after="0" w:line="240" w:lineRule="auto"/>
        <w:ind w:left="-284" w:firstLine="568"/>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val="en-US" w:eastAsia="ru-RU"/>
        </w:rPr>
        <w:t>I</w:t>
      </w:r>
      <w:r>
        <w:rPr>
          <w:rFonts w:ascii="Times New Roman" w:eastAsia="Times New Roman" w:hAnsi="Times New Roman" w:cs="Times New Roman"/>
          <w:kern w:val="0"/>
          <w:sz w:val="28"/>
          <w:szCs w:val="28"/>
          <w:lang w:eastAsia="ru-RU"/>
        </w:rPr>
        <w:t xml:space="preserve">. </w:t>
      </w:r>
      <w:r w:rsidR="00A004D4" w:rsidRPr="00A004D4">
        <w:rPr>
          <w:rFonts w:ascii="Times New Roman" w:eastAsia="Times New Roman" w:hAnsi="Times New Roman" w:cs="Times New Roman"/>
          <w:kern w:val="0"/>
          <w:sz w:val="28"/>
          <w:szCs w:val="28"/>
          <w:lang w:eastAsia="ru-RU"/>
        </w:rPr>
        <w:t xml:space="preserve">Предлагается внесение изменений в доходную часть бюджета Удмуртской Республики на 2023 год на сумму </w:t>
      </w:r>
      <w:r w:rsidR="00A004D4" w:rsidRPr="00A004D4">
        <w:rPr>
          <w:rFonts w:ascii="Times New Roman" w:eastAsia="Times New Roman" w:hAnsi="Times New Roman" w:cs="Times New Roman"/>
          <w:b/>
          <w:kern w:val="0"/>
          <w:sz w:val="28"/>
          <w:szCs w:val="28"/>
          <w:lang w:eastAsia="ru-RU"/>
        </w:rPr>
        <w:t xml:space="preserve">1 131 </w:t>
      </w:r>
      <w:r w:rsidR="00A004D4" w:rsidRPr="00A004D4">
        <w:rPr>
          <w:rFonts w:ascii="Times New Roman" w:eastAsia="Times New Roman" w:hAnsi="Times New Roman" w:cs="Times New Roman"/>
          <w:b/>
          <w:bCs/>
          <w:kern w:val="0"/>
          <w:sz w:val="28"/>
          <w:szCs w:val="28"/>
          <w:lang w:eastAsia="ru-RU"/>
        </w:rPr>
        <w:t>143 880 рублей</w:t>
      </w:r>
      <w:r w:rsidR="00A004D4" w:rsidRPr="00A004D4">
        <w:rPr>
          <w:rFonts w:ascii="Times New Roman" w:eastAsia="Times New Roman" w:hAnsi="Times New Roman" w:cs="Times New Roman"/>
          <w:kern w:val="0"/>
          <w:sz w:val="28"/>
          <w:szCs w:val="28"/>
          <w:lang w:eastAsia="ru-RU"/>
        </w:rPr>
        <w:t>:</w:t>
      </w:r>
    </w:p>
    <w:p w:rsidR="00A004D4" w:rsidRPr="00A004D4" w:rsidRDefault="00A004D4" w:rsidP="009756E5">
      <w:pPr>
        <w:tabs>
          <w:tab w:val="left" w:pos="9360"/>
        </w:tabs>
        <w:spacing w:after="0" w:line="240" w:lineRule="auto"/>
        <w:ind w:left="-284" w:firstLine="568"/>
        <w:jc w:val="both"/>
        <w:rPr>
          <w:rFonts w:ascii="Times New Roman" w:eastAsia="Times New Roman" w:hAnsi="Times New Roman" w:cs="Times New Roman"/>
          <w:kern w:val="0"/>
          <w:sz w:val="28"/>
          <w:szCs w:val="28"/>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1616"/>
        <w:gridCol w:w="4961"/>
      </w:tblGrid>
      <w:tr w:rsidR="00A004D4" w:rsidRPr="00A004D4" w:rsidTr="008A5560">
        <w:trPr>
          <w:trHeight w:val="333"/>
          <w:tblHeader/>
        </w:trPr>
        <w:tc>
          <w:tcPr>
            <w:tcW w:w="3346" w:type="dxa"/>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4"/>
                <w:szCs w:val="24"/>
                <w:lang w:eastAsia="ru-RU"/>
              </w:rPr>
            </w:pPr>
            <w:r w:rsidRPr="00A004D4">
              <w:rPr>
                <w:rFonts w:ascii="Times New Roman" w:eastAsia="Times New Roman" w:hAnsi="Times New Roman" w:cs="Times New Roman"/>
                <w:b/>
                <w:bCs/>
                <w:kern w:val="0"/>
                <w:sz w:val="24"/>
                <w:szCs w:val="24"/>
                <w:lang w:eastAsia="ru-RU"/>
              </w:rPr>
              <w:t>Наименование</w:t>
            </w:r>
          </w:p>
        </w:tc>
        <w:tc>
          <w:tcPr>
            <w:tcW w:w="1616" w:type="dxa"/>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4"/>
                <w:szCs w:val="24"/>
                <w:lang w:eastAsia="ru-RU"/>
              </w:rPr>
            </w:pPr>
            <w:r w:rsidRPr="00A004D4">
              <w:rPr>
                <w:rFonts w:ascii="Times New Roman" w:eastAsia="Times New Roman" w:hAnsi="Times New Roman" w:cs="Times New Roman"/>
                <w:b/>
                <w:bCs/>
                <w:kern w:val="0"/>
                <w:sz w:val="24"/>
                <w:szCs w:val="24"/>
                <w:lang w:eastAsia="ru-RU"/>
              </w:rPr>
              <w:t xml:space="preserve">Сумма </w:t>
            </w:r>
          </w:p>
          <w:p w:rsidR="00A004D4" w:rsidRPr="00A004D4" w:rsidRDefault="00A004D4" w:rsidP="00A004D4">
            <w:pPr>
              <w:spacing w:after="0" w:line="240" w:lineRule="auto"/>
              <w:jc w:val="center"/>
              <w:rPr>
                <w:rFonts w:ascii="Times New Roman" w:eastAsia="Times New Roman" w:hAnsi="Times New Roman" w:cs="Times New Roman"/>
                <w:b/>
                <w:bCs/>
                <w:kern w:val="0"/>
                <w:sz w:val="24"/>
                <w:szCs w:val="24"/>
                <w:lang w:eastAsia="ru-RU"/>
              </w:rPr>
            </w:pPr>
            <w:r w:rsidRPr="00A004D4">
              <w:rPr>
                <w:rFonts w:ascii="Times New Roman" w:eastAsia="Times New Roman" w:hAnsi="Times New Roman" w:cs="Times New Roman"/>
                <w:kern w:val="0"/>
                <w:sz w:val="24"/>
                <w:szCs w:val="24"/>
                <w:lang w:eastAsia="ru-RU"/>
              </w:rPr>
              <w:t>(руб.)</w:t>
            </w:r>
          </w:p>
        </w:tc>
        <w:tc>
          <w:tcPr>
            <w:tcW w:w="4961"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4"/>
                <w:szCs w:val="24"/>
                <w:lang w:eastAsia="ru-RU"/>
              </w:rPr>
            </w:pPr>
            <w:r w:rsidRPr="00A004D4">
              <w:rPr>
                <w:rFonts w:ascii="Times New Roman" w:eastAsia="Times New Roman" w:hAnsi="Times New Roman" w:cs="Times New Roman"/>
                <w:b/>
                <w:bCs/>
                <w:kern w:val="0"/>
                <w:sz w:val="24"/>
                <w:szCs w:val="24"/>
                <w:lang w:eastAsia="ru-RU"/>
              </w:rPr>
              <w:t>Пояснения</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b/>
                <w:kern w:val="0"/>
                <w:sz w:val="20"/>
                <w:szCs w:val="20"/>
                <w:lang w:eastAsia="ru-RU"/>
              </w:rPr>
            </w:pPr>
            <w:r w:rsidRPr="00A004D4">
              <w:rPr>
                <w:rFonts w:ascii="Times New Roman" w:eastAsia="Times New Roman" w:hAnsi="Times New Roman" w:cs="Times New Roman"/>
                <w:b/>
                <w:kern w:val="0"/>
                <w:sz w:val="20"/>
                <w:szCs w:val="20"/>
                <w:lang w:eastAsia="ru-RU"/>
              </w:rPr>
              <w:t>НАЛОГОВЫЕ И НЕНАЛОГОВЫЕ ДОХОДЫ</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0"/>
                <w:szCs w:val="20"/>
                <w:lang w:eastAsia="ru-RU"/>
              </w:rPr>
            </w:pPr>
            <w:r w:rsidRPr="00A004D4">
              <w:rPr>
                <w:rFonts w:ascii="Times New Roman" w:eastAsia="Times New Roman" w:hAnsi="Times New Roman" w:cs="Times New Roman"/>
                <w:b/>
                <w:bCs/>
                <w:kern w:val="0"/>
                <w:sz w:val="20"/>
                <w:szCs w:val="20"/>
                <w:lang w:eastAsia="ru-RU"/>
              </w:rPr>
              <w:t>+ 1 217 360 580,00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b/>
                <w:kern w:val="0"/>
                <w:sz w:val="20"/>
                <w:szCs w:val="20"/>
                <w:lang w:eastAsia="ru-RU"/>
              </w:rPr>
            </w:pPr>
            <w:r w:rsidRPr="00A004D4">
              <w:rPr>
                <w:rFonts w:ascii="Times New Roman" w:eastAsia="Times New Roman" w:hAnsi="Times New Roman" w:cs="Times New Roman"/>
                <w:b/>
                <w:kern w:val="0"/>
                <w:sz w:val="20"/>
                <w:szCs w:val="20"/>
                <w:lang w:eastAsia="ru-RU"/>
              </w:rPr>
              <w:t>НАЛОГИ НА ПРИБЫЛЬ, ДОХОДЫ</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0"/>
                <w:szCs w:val="20"/>
                <w:lang w:eastAsia="ru-RU"/>
              </w:rPr>
            </w:pPr>
            <w:r w:rsidRPr="00A004D4">
              <w:rPr>
                <w:rFonts w:ascii="Times New Roman" w:eastAsia="Times New Roman" w:hAnsi="Times New Roman" w:cs="Times New Roman"/>
                <w:b/>
                <w:bCs/>
                <w:kern w:val="0"/>
                <w:sz w:val="20"/>
                <w:szCs w:val="20"/>
                <w:lang w:eastAsia="ru-RU"/>
              </w:rPr>
              <w:t>+ 1 216 514 000,00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b/>
                <w:kern w:val="0"/>
                <w:sz w:val="20"/>
                <w:szCs w:val="20"/>
                <w:lang w:eastAsia="ru-RU"/>
              </w:rPr>
            </w:pP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Налог на прибыль организаций</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val="en-US" w:eastAsia="ru-RU"/>
              </w:rPr>
              <w:t xml:space="preserve">+ </w:t>
            </w:r>
            <w:r w:rsidRPr="00A004D4">
              <w:rPr>
                <w:rFonts w:ascii="Times New Roman" w:eastAsia="Times New Roman" w:hAnsi="Times New Roman" w:cs="Times New Roman"/>
                <w:bCs/>
                <w:kern w:val="0"/>
                <w:sz w:val="20"/>
                <w:szCs w:val="20"/>
                <w:lang w:eastAsia="ru-RU"/>
              </w:rPr>
              <w:t>215 000 000,00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связи с ожидаемым поступлением в бюджет республики налога на прибыль организаций от крупнейшего налогоплательщика</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Налог на доходы физических лиц</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+ 776 514 000,00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С учетом положительной динамики поступления. На 1 сентября текущего года налог на доходы физических лиц исполнен с темпом роста 115,3% к аналогичному периоду прошлого года</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b/>
                <w:kern w:val="0"/>
                <w:sz w:val="20"/>
                <w:szCs w:val="20"/>
                <w:lang w:eastAsia="ru-RU"/>
              </w:rPr>
            </w:pPr>
            <w:r w:rsidRPr="00A004D4">
              <w:rPr>
                <w:rFonts w:ascii="Times New Roman" w:eastAsia="Times New Roman" w:hAnsi="Times New Roman" w:cs="Times New Roman"/>
                <w:b/>
                <w:kern w:val="0"/>
                <w:sz w:val="20"/>
                <w:szCs w:val="20"/>
                <w:lang w:eastAsia="ru-RU"/>
              </w:rPr>
              <w:t>НАЛОГИ НА ТОВАРЫ (РАБОТЫ, УСЛУГИ), РЕАЛИЗУЕМЫЕ НА ТЕРРИТОРИИ РОССИЙСКОЙ ФЕДЕРАЦИИ</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0"/>
                <w:szCs w:val="20"/>
                <w:lang w:eastAsia="ru-RU"/>
              </w:rPr>
            </w:pPr>
            <w:r w:rsidRPr="00A004D4">
              <w:rPr>
                <w:rFonts w:ascii="Times New Roman" w:eastAsia="Times New Roman" w:hAnsi="Times New Roman" w:cs="Times New Roman"/>
                <w:b/>
                <w:bCs/>
                <w:kern w:val="0"/>
                <w:sz w:val="20"/>
                <w:szCs w:val="20"/>
                <w:lang w:eastAsia="ru-RU"/>
              </w:rPr>
              <w:t>+ 225 </w:t>
            </w:r>
            <w:r w:rsidRPr="00A004D4">
              <w:rPr>
                <w:rFonts w:ascii="Times New Roman" w:eastAsia="Times New Roman" w:hAnsi="Times New Roman" w:cs="Times New Roman"/>
                <w:b/>
                <w:bCs/>
                <w:kern w:val="0"/>
                <w:sz w:val="20"/>
                <w:szCs w:val="20"/>
                <w:lang w:val="en-US" w:eastAsia="ru-RU"/>
              </w:rPr>
              <w:t>846 580</w:t>
            </w:r>
            <w:r w:rsidRPr="00A004D4">
              <w:rPr>
                <w:rFonts w:ascii="Times New Roman" w:eastAsia="Times New Roman" w:hAnsi="Times New Roman" w:cs="Times New Roman"/>
                <w:b/>
                <w:bCs/>
                <w:kern w:val="0"/>
                <w:sz w:val="20"/>
                <w:szCs w:val="20"/>
                <w:lang w:eastAsia="ru-RU"/>
              </w:rPr>
              <w:t>,00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b/>
                <w:kern w:val="0"/>
                <w:sz w:val="20"/>
                <w:szCs w:val="20"/>
                <w:lang w:val="en-US" w:eastAsia="ru-RU"/>
              </w:rPr>
            </w:pP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Акцизы по подакцизным товарам (продукции), производимым на территории Российской Федерации</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+ 225 </w:t>
            </w:r>
            <w:r w:rsidRPr="00A004D4">
              <w:rPr>
                <w:rFonts w:ascii="Times New Roman" w:eastAsia="Times New Roman" w:hAnsi="Times New Roman" w:cs="Times New Roman"/>
                <w:bCs/>
                <w:kern w:val="0"/>
                <w:sz w:val="20"/>
                <w:szCs w:val="20"/>
                <w:lang w:val="en-US" w:eastAsia="ru-RU"/>
              </w:rPr>
              <w:t>846 580</w:t>
            </w:r>
            <w:r w:rsidRPr="00A004D4">
              <w:rPr>
                <w:rFonts w:ascii="Times New Roman" w:eastAsia="Times New Roman" w:hAnsi="Times New Roman" w:cs="Times New Roman"/>
                <w:bCs/>
                <w:kern w:val="0"/>
                <w:sz w:val="20"/>
                <w:szCs w:val="20"/>
                <w:lang w:eastAsia="ru-RU"/>
              </w:rPr>
              <w:t>,00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Предлагается увеличить плановые назначения по акцизам на нефтепродукты с учетом положительной динамики поступления. На 1 сентября текущего года акцизы на нефтепродукты исполнены с темпом роста 104,2% к аналогичному периоду прошлого года</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b/>
                <w:kern w:val="0"/>
                <w:sz w:val="20"/>
                <w:szCs w:val="20"/>
                <w:lang w:eastAsia="ru-RU"/>
              </w:rPr>
            </w:pPr>
            <w:r w:rsidRPr="00A004D4">
              <w:rPr>
                <w:rFonts w:ascii="Times New Roman" w:eastAsia="Times New Roman" w:hAnsi="Times New Roman" w:cs="Times New Roman"/>
                <w:b/>
                <w:kern w:val="0"/>
                <w:sz w:val="20"/>
                <w:szCs w:val="20"/>
                <w:lang w:eastAsia="ru-RU"/>
              </w:rPr>
              <w:t>БЕЗВОЗМЕЗДНЫЕ ПОСТУПЛЕНИЯ</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0"/>
                <w:szCs w:val="20"/>
                <w:lang w:eastAsia="ru-RU"/>
              </w:rPr>
            </w:pPr>
            <w:r w:rsidRPr="00A004D4">
              <w:rPr>
                <w:rFonts w:ascii="Times New Roman" w:eastAsia="Times New Roman" w:hAnsi="Times New Roman" w:cs="Times New Roman"/>
                <w:b/>
                <w:bCs/>
                <w:kern w:val="0"/>
                <w:sz w:val="20"/>
                <w:szCs w:val="20"/>
                <w:lang w:eastAsia="ru-RU"/>
              </w:rPr>
              <w:t>- 86 216 700,00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- 42 156 400,00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соответствии с распоряжением Правительства РФ от 24.07.2023 № 1657-р</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+ 43 300,00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соответствии с уведомлением от 13.03.2023 № 940-2023-1-062/001</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- 63 142 700,00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соответствии с распоряжением Правительства РФ от 01.08.2023 № 2070-р</w:t>
            </w:r>
          </w:p>
        </w:tc>
      </w:tr>
      <w:tr w:rsidR="00A004D4" w:rsidRPr="00A004D4" w:rsidTr="008A5560">
        <w:trPr>
          <w:trHeight w:val="270"/>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- 32 423 600,00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соответствии с распоряжением Правительства РФ от 18.07.2023 № 1916-р</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lastRenderedPageBreak/>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+ 210 800,00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 xml:space="preserve">В соответствии с распоряжением Правительства РФ от 19.06.2023 № 1606-р </w:t>
            </w:r>
            <w:r w:rsidRPr="00A004D4">
              <w:rPr>
                <w:rFonts w:ascii="Times New Roman" w:eastAsia="Times New Roman" w:hAnsi="Times New Roman" w:cs="Times New Roman"/>
                <w:i/>
                <w:kern w:val="0"/>
                <w:sz w:val="20"/>
                <w:szCs w:val="20"/>
                <w:lang w:eastAsia="ru-RU"/>
              </w:rPr>
              <w:t>(уведомление № 940-2023-2-006/001 от 23.06.2023)</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Субвенции бюджетам субъектов Российской Федерации на оплату жилищно-коммунальных услуг отдельным категориям граждан</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+ 356 756 700,00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 xml:space="preserve">В соответствии с распоряжением Правительства РФ от 27.06.2023 № 1690-р </w:t>
            </w:r>
            <w:r w:rsidRPr="00A004D4">
              <w:rPr>
                <w:rFonts w:ascii="Times New Roman" w:eastAsia="Times New Roman" w:hAnsi="Times New Roman" w:cs="Times New Roman"/>
                <w:i/>
                <w:kern w:val="0"/>
                <w:sz w:val="20"/>
                <w:szCs w:val="20"/>
                <w:lang w:eastAsia="ru-RU"/>
              </w:rPr>
              <w:t>(уведомление № 940-2023-2-011/001 от 30.06.2023)</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xml:space="preserve">- 230 000 000,00 </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соответствии с распоряжением Правительства РФ от 29.07.2023 № 2041-р</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+ 10 109 900,00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 xml:space="preserve">В соответствии с распоряжением Правительства РФ от 19.06.2023 № 1610-р </w:t>
            </w:r>
            <w:r w:rsidRPr="00A004D4">
              <w:rPr>
                <w:rFonts w:ascii="Times New Roman" w:eastAsia="Times New Roman" w:hAnsi="Times New Roman" w:cs="Times New Roman"/>
                <w:i/>
                <w:kern w:val="0"/>
                <w:sz w:val="20"/>
                <w:szCs w:val="20"/>
                <w:lang w:eastAsia="ru-RU"/>
              </w:rPr>
              <w:t>(уведомление № 940-2023-2-010/002 от 07.06.2023)</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+ 38 457 700,00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соответствии с распоряжением Правительства РФ  от 14.06.2023 № 1579-р</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- 228 807 900,00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соответствии с распоряжением Правительства РФ от 14.06.2023 № 1579-р</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- 28 847 000,00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соответствии с распоряжением Правительства РФ от 14.06.2023 № 1579-р</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 xml:space="preserve">Межбюджетные трансферты, передаваемые бюджетам субъектов Российской Федерации на внедрение интеллектуальных транспортных систем, </w:t>
            </w:r>
            <w:r w:rsidRPr="00A004D4">
              <w:rPr>
                <w:rFonts w:ascii="Times New Roman" w:eastAsia="Times New Roman" w:hAnsi="Times New Roman" w:cs="Times New Roman"/>
                <w:kern w:val="0"/>
                <w:sz w:val="20"/>
                <w:szCs w:val="20"/>
                <w:lang w:eastAsia="ru-RU"/>
              </w:rPr>
              <w:lastRenderedPageBreak/>
              <w:t>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lastRenderedPageBreak/>
              <w:t>+ 4 466 500,00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Расходное расписание № 00100108/2977 от 24.07.2023</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lastRenderedPageBreak/>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+ 121 419 000,00</w:t>
            </w:r>
          </w:p>
        </w:tc>
        <w:tc>
          <w:tcPr>
            <w:tcW w:w="4961" w:type="dxa"/>
            <w:noWrap/>
            <w:vAlign w:val="center"/>
            <w:hideMark/>
          </w:tcPr>
          <w:p w:rsidR="00A004D4" w:rsidRPr="00A004D4" w:rsidRDefault="00A004D4" w:rsidP="00A004D4">
            <w:pPr>
              <w:autoSpaceDE w:val="0"/>
              <w:autoSpaceDN w:val="0"/>
              <w:adjustRightInd w:val="0"/>
              <w:spacing w:after="0" w:line="240" w:lineRule="auto"/>
              <w:jc w:val="both"/>
              <w:rPr>
                <w:rFonts w:ascii="Times New Roman" w:eastAsia="Times New Roman" w:hAnsi="Times New Roman" w:cs="Times New Roman"/>
                <w:kern w:val="0"/>
                <w:sz w:val="20"/>
                <w:szCs w:val="20"/>
              </w:rPr>
            </w:pPr>
            <w:r w:rsidRPr="00A004D4">
              <w:rPr>
                <w:rFonts w:ascii="Times New Roman" w:eastAsia="Times New Roman" w:hAnsi="Times New Roman" w:cs="Times New Roman"/>
                <w:kern w:val="0"/>
                <w:sz w:val="20"/>
                <w:szCs w:val="20"/>
              </w:rPr>
              <w:t xml:space="preserve">В целях софинансирования расходных обязательств субъектов Российской Федерации, возникающих при предоставлении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A004D4">
              <w:rPr>
                <w:rFonts w:ascii="Times New Roman" w:eastAsia="Times New Roman" w:hAnsi="Times New Roman" w:cs="Times New Roman"/>
                <w:kern w:val="0"/>
                <w:sz w:val="20"/>
                <w:szCs w:val="20"/>
              </w:rPr>
              <w:t>догазификации</w:t>
            </w:r>
            <w:proofErr w:type="spellEnd"/>
            <w:r w:rsidRPr="00A004D4">
              <w:rPr>
                <w:rFonts w:ascii="Times New Roman" w:eastAsia="Times New Roman" w:hAnsi="Times New Roman" w:cs="Times New Roman"/>
                <w:kern w:val="0"/>
                <w:sz w:val="20"/>
                <w:szCs w:val="20"/>
              </w:rPr>
              <w:t xml:space="preserve"> в соответствии с распоряжением Правительства РФ от 02.02.2023 № 229-р</w:t>
            </w:r>
          </w:p>
        </w:tc>
      </w:tr>
      <w:tr w:rsidR="00A004D4" w:rsidRPr="00A004D4" w:rsidTr="008A5560">
        <w:trPr>
          <w:trHeight w:val="284"/>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Прочие межбюджетные трансферты, передаваемые бюджетам субъектов Российской Федерации</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+ 7 697 000,00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соответствии с Соглашением о предоставлении иного межбюджетного трансферта из бюджета МО «Город Ижевск» бюджету Удмуртской Республики от 01.03.2023 № 11 (на предоставление услуг МФЦ)</w:t>
            </w:r>
          </w:p>
        </w:tc>
      </w:tr>
      <w:tr w:rsidR="00A004D4" w:rsidRPr="00A004D4" w:rsidTr="008A5560">
        <w:trPr>
          <w:trHeight w:val="489"/>
        </w:trPr>
        <w:tc>
          <w:tcPr>
            <w:tcW w:w="3346" w:type="dxa"/>
            <w:vAlign w:val="center"/>
            <w:hideMark/>
          </w:tcPr>
          <w:p w:rsidR="00A004D4" w:rsidRPr="00A004D4" w:rsidRDefault="00A004D4" w:rsidP="00A004D4">
            <w:pPr>
              <w:spacing w:after="0" w:line="240" w:lineRule="auto"/>
              <w:rPr>
                <w:rFonts w:ascii="Times New Roman" w:eastAsia="Times New Roman" w:hAnsi="Times New Roman" w:cs="Times New Roman"/>
                <w:b/>
                <w:kern w:val="0"/>
                <w:sz w:val="20"/>
                <w:szCs w:val="20"/>
                <w:lang w:eastAsia="ru-RU"/>
              </w:rPr>
            </w:pPr>
            <w:r w:rsidRPr="00A004D4">
              <w:rPr>
                <w:rFonts w:ascii="Times New Roman" w:eastAsia="Times New Roman" w:hAnsi="Times New Roman" w:cs="Times New Roman"/>
                <w:b/>
                <w:kern w:val="0"/>
                <w:sz w:val="20"/>
                <w:szCs w:val="20"/>
                <w:lang w:eastAsia="ru-RU"/>
              </w:rPr>
              <w:t>ИТОГО ПОПРАВОК</w:t>
            </w:r>
          </w:p>
        </w:tc>
        <w:tc>
          <w:tcPr>
            <w:tcW w:w="1616"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0"/>
                <w:szCs w:val="20"/>
                <w:lang w:eastAsia="ru-RU"/>
              </w:rPr>
            </w:pPr>
            <w:r w:rsidRPr="00A004D4">
              <w:rPr>
                <w:rFonts w:ascii="Times New Roman" w:eastAsia="Times New Roman" w:hAnsi="Times New Roman" w:cs="Times New Roman"/>
                <w:b/>
                <w:bCs/>
                <w:kern w:val="0"/>
                <w:sz w:val="20"/>
                <w:szCs w:val="20"/>
                <w:lang w:eastAsia="ru-RU"/>
              </w:rPr>
              <w:t>+ 1 131 143 880,00</w:t>
            </w:r>
          </w:p>
        </w:tc>
        <w:tc>
          <w:tcPr>
            <w:tcW w:w="4961"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p>
        </w:tc>
      </w:tr>
    </w:tbl>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II. В расходную часть бюджета Удмуртской Республики на 2023 год предлагается внести изменения на общую сумму 4 445 792 420,06 рублей, из них:</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1. За счет изменения целевых безвозмездных поступлений в бюджет Удмуртской Республики вносятся изменения на общую сумму (-) 86 216 700,00 рублей. В том числе:</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увеличение бюджетных ассигнований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общей сумме (+) 43 300,00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увеличение бюджетных ассигнований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общей сумме (+) 210 800,00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увеличение бюджетных ассигнований на оплату жилищно-коммунальных услуг отдельным категориям граждан в общей сумме (+) 356 756 700,00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увеличение бюджетных ассигнований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общей сумме (+) 10 109 900,00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 увеличение бюджетных ассигнований на организацию профессионального обучения и дополнительного профессионального </w:t>
      </w:r>
      <w:r w:rsidRPr="00A004D4">
        <w:rPr>
          <w:rFonts w:ascii="Times New Roman" w:eastAsia="Times New Roman" w:hAnsi="Times New Roman" w:cs="Times New Roman"/>
          <w:kern w:val="0"/>
          <w:sz w:val="28"/>
          <w:szCs w:val="28"/>
        </w:rPr>
        <w:lastRenderedPageBreak/>
        <w:t>образования работников промышленных предприятий в общей сумме (+) 38 457 700,00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увеличение бюджетных ассигнований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общей сумме (+) 4 466 500,00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 увеличение бюджетных ассигнований за счет средств резервного фонда Правительства Российской Федерации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A004D4">
        <w:rPr>
          <w:rFonts w:ascii="Times New Roman" w:eastAsia="Times New Roman" w:hAnsi="Times New Roman" w:cs="Times New Roman"/>
          <w:kern w:val="0"/>
          <w:sz w:val="28"/>
          <w:szCs w:val="28"/>
        </w:rPr>
        <w:t>догазификации</w:t>
      </w:r>
      <w:proofErr w:type="spellEnd"/>
      <w:r w:rsidRPr="00A004D4">
        <w:rPr>
          <w:rFonts w:ascii="Times New Roman" w:eastAsia="Times New Roman" w:hAnsi="Times New Roman" w:cs="Times New Roman"/>
          <w:kern w:val="0"/>
          <w:sz w:val="28"/>
          <w:szCs w:val="28"/>
        </w:rPr>
        <w:t>, за счёт средств резервного фонда Правительства Российской Федерации в общей сумме (+) 121 419 000,00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увеличение бюджетных ассигнований на предоставление услуг МФЦ в соответствии с соглашением о предоставлении иного межбюджетного трансферта из бюджета МО «Город Ижевск» бюджету Удмуртской Республики от 01.03.2023 № 11 в общей сумме (+) 7 697 000,00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уменьшение бюджетных ассигнований на осуществление ежемесячных выплат на детей в возрасте от трех до семи лет включительно в общей сумме (-) 42 156 400,00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уменьшение бюджетных ассигнований расходы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в общей сумме (-) 63 142 700,00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уменьшение бюджетных ассигнований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общей сумме (-)</w:t>
      </w:r>
      <w:r w:rsidRPr="00A004D4">
        <w:rPr>
          <w:rFonts w:ascii="Times New Roman" w:eastAsia="Times New Roman" w:hAnsi="Times New Roman" w:cs="Times New Roman"/>
          <w:bCs/>
          <w:kern w:val="0"/>
          <w:sz w:val="20"/>
          <w:szCs w:val="20"/>
          <w:lang w:eastAsia="ru-RU"/>
        </w:rPr>
        <w:t xml:space="preserve"> </w:t>
      </w:r>
      <w:r w:rsidRPr="00A004D4">
        <w:rPr>
          <w:rFonts w:ascii="Times New Roman" w:eastAsia="Times New Roman" w:hAnsi="Times New Roman" w:cs="Times New Roman"/>
          <w:kern w:val="0"/>
          <w:sz w:val="28"/>
          <w:szCs w:val="28"/>
        </w:rPr>
        <w:t>32 423 600,00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уменьшение бюджетных ассигнований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1032-1 «О занятости населения в Российской Федерации» в общей сумме (-) 230 000 000,00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уменьшение бюджетных ассигнований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в общей сумме (-) 228 807 900,00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 уменьшение бюджетных ассигнований на реализацию дополнительных мероприятий, направленных на снижение напряженности на рынке труда </w:t>
      </w:r>
      <w:r w:rsidRPr="00A004D4">
        <w:rPr>
          <w:rFonts w:ascii="Times New Roman" w:eastAsia="Times New Roman" w:hAnsi="Times New Roman" w:cs="Times New Roman"/>
          <w:kern w:val="0"/>
          <w:sz w:val="28"/>
          <w:szCs w:val="28"/>
        </w:rPr>
        <w:lastRenderedPageBreak/>
        <w:t>субъектов Российской Федерации, по организации общественных работ в общей сумме (-) 28 847 000,00 рублей;</w:t>
      </w:r>
    </w:p>
    <w:p w:rsidR="00A004D4" w:rsidRPr="008A5560"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p>
    <w:p w:rsidR="008A5560" w:rsidRPr="008A5560" w:rsidRDefault="00A004D4" w:rsidP="00A004D4">
      <w:pPr>
        <w:tabs>
          <w:tab w:val="left" w:pos="1134"/>
        </w:tabs>
        <w:spacing w:after="0" w:line="276" w:lineRule="auto"/>
        <w:ind w:left="-284" w:firstLine="709"/>
        <w:jc w:val="both"/>
        <w:rPr>
          <w:rFonts w:ascii="Times New Roman" w:hAnsi="Times New Roman" w:cs="Times New Roman"/>
          <w:sz w:val="28"/>
          <w:szCs w:val="28"/>
        </w:rPr>
      </w:pPr>
      <w:r w:rsidRPr="008A5560">
        <w:rPr>
          <w:rFonts w:ascii="Times New Roman" w:eastAsia="Times New Roman" w:hAnsi="Times New Roman" w:cs="Times New Roman"/>
          <w:kern w:val="0"/>
          <w:sz w:val="28"/>
          <w:szCs w:val="28"/>
        </w:rPr>
        <w:t xml:space="preserve">2. </w:t>
      </w:r>
      <w:r w:rsidR="008A5560" w:rsidRPr="008A5560">
        <w:rPr>
          <w:rFonts w:ascii="Times New Roman" w:hAnsi="Times New Roman" w:cs="Times New Roman"/>
          <w:sz w:val="28"/>
          <w:szCs w:val="28"/>
        </w:rPr>
        <w:t xml:space="preserve">Предлагается увеличить бюджетные ассигнования на предоставление дотаций муниципальным образованиям: </w:t>
      </w:r>
    </w:p>
    <w:p w:rsidR="008A5560"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8A5560">
        <w:rPr>
          <w:rFonts w:ascii="Times New Roman" w:eastAsia="Times New Roman" w:hAnsi="Times New Roman" w:cs="Times New Roman"/>
          <w:kern w:val="0"/>
          <w:sz w:val="28"/>
          <w:szCs w:val="28"/>
        </w:rPr>
        <w:t>- на поддержку мер по обеспечению сбалансированности бюджетов муниципальных образований в сумме 132 000 000,00 рублей муниципальному образованию «Город Глазов» в рамках</w:t>
      </w:r>
      <w:r w:rsidRPr="00A004D4">
        <w:rPr>
          <w:rFonts w:ascii="Times New Roman" w:eastAsia="Times New Roman" w:hAnsi="Times New Roman" w:cs="Times New Roman"/>
          <w:kern w:val="0"/>
          <w:sz w:val="28"/>
          <w:szCs w:val="28"/>
        </w:rPr>
        <w:t xml:space="preserve"> реализации Соглашения о сотрудничестве между Госкорпорацией «Росатом» и Правительством Удмуртской Республики. </w:t>
      </w:r>
    </w:p>
    <w:p w:rsidR="00A004D4" w:rsidRPr="00A30DFD"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30DFD">
        <w:rPr>
          <w:rFonts w:ascii="Times New Roman" w:eastAsia="Times New Roman" w:hAnsi="Times New Roman" w:cs="Times New Roman"/>
          <w:kern w:val="0"/>
          <w:sz w:val="28"/>
          <w:szCs w:val="28"/>
        </w:rPr>
        <w:t xml:space="preserve">С учетом принятых решений </w:t>
      </w:r>
      <w:r w:rsidR="00A30DFD" w:rsidRPr="00A30DFD">
        <w:rPr>
          <w:rFonts w:ascii="Times New Roman" w:hAnsi="Times New Roman" w:cs="Times New Roman"/>
          <w:sz w:val="28"/>
          <w:szCs w:val="28"/>
        </w:rPr>
        <w:t>общая сумма дотаций на поддержку мер по обеспечению сбалансированности бюджетов муниципалитетов с</w:t>
      </w:r>
      <w:r w:rsidRPr="00A30DFD">
        <w:rPr>
          <w:rFonts w:ascii="Times New Roman" w:eastAsia="Times New Roman" w:hAnsi="Times New Roman" w:cs="Times New Roman"/>
          <w:kern w:val="0"/>
          <w:sz w:val="28"/>
          <w:szCs w:val="28"/>
        </w:rPr>
        <w:t>оставит 929 655 702,00 рубля.</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для стимулирования развития муниципальных образований в сумме 145 000 000 рублей. Общая сумма с учетом уже предусмотренных в Законе ассигнований на эти цели составит 159 000 000 рублей, в том числе:</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по результатам оценки эффективности деятельности органов местного самоуправления муниципальных образований за отчетный финансовый год - 10 000 000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по результатам мониторинга и годовой оценки качества управления муниципальными финансами муниципальных образований, - 10 000 000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по итогам комплексной оценки результатов социально-экономического развития муниципальных образований - 15 000 000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на материальное поощрение муниципальных образований по итогам ежегодного конкурса «Лучшие муниципальные проекты в Удмуртской Республике» - 14 000 000 рублей (уже учтено в действующем Законе о бюджете);</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по результатам оценки деятельности органов местного самоуправления муниципальных образований по привлечению инвестиций и наращиванию налогового потенциала по следующим направлениям:</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1) привлечение инвестиций, увеличение поступления налогов, развитие малого и среднего предпринимательства - 10 000 000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2) обеспечение прироста налоговых доходов от упрощенной системы налогообложения, собираемых на территории Удмуртской Республики, - 50 процентов от суммы прироста по Удмуртской Республике в целом, но не более 100 000 000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В связи с этим, Проектом предлагается отменить норму пункта 2 части 2 статьи 27 Закона о бюджете о приостановлении действий положений частей </w:t>
      </w:r>
      <w:hyperlink r:id="rId4" w:history="1">
        <w:r w:rsidRPr="00A004D4">
          <w:rPr>
            <w:rFonts w:ascii="Times New Roman" w:eastAsia="Times New Roman" w:hAnsi="Times New Roman" w:cs="Times New Roman"/>
            <w:kern w:val="0"/>
            <w:sz w:val="28"/>
            <w:szCs w:val="28"/>
          </w:rPr>
          <w:t>4</w:t>
        </w:r>
      </w:hyperlink>
      <w:r w:rsidRPr="00A004D4">
        <w:rPr>
          <w:rFonts w:ascii="Times New Roman" w:eastAsia="Times New Roman" w:hAnsi="Times New Roman" w:cs="Times New Roman"/>
          <w:kern w:val="0"/>
          <w:sz w:val="28"/>
          <w:szCs w:val="28"/>
        </w:rPr>
        <w:t xml:space="preserve"> - </w:t>
      </w:r>
      <w:hyperlink r:id="rId5" w:history="1">
        <w:r w:rsidRPr="00A004D4">
          <w:rPr>
            <w:rFonts w:ascii="Times New Roman" w:eastAsia="Times New Roman" w:hAnsi="Times New Roman" w:cs="Times New Roman"/>
            <w:kern w:val="0"/>
            <w:sz w:val="28"/>
            <w:szCs w:val="28"/>
          </w:rPr>
          <w:t>6 статьи 7.1</w:t>
        </w:r>
      </w:hyperlink>
      <w:r w:rsidRPr="00A004D4">
        <w:rPr>
          <w:rFonts w:ascii="Times New Roman" w:eastAsia="Times New Roman" w:hAnsi="Times New Roman" w:cs="Times New Roman"/>
          <w:kern w:val="0"/>
          <w:sz w:val="28"/>
          <w:szCs w:val="28"/>
        </w:rPr>
        <w:t xml:space="preserve"> Закона Удмуртской Республики от 21 ноября 2006 года № 52-РЗ «О регулировании межбюджетных отношений в Удмуртской Республике».</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lastRenderedPageBreak/>
        <w:t xml:space="preserve">3. В рамках увеличения бюджетных ассигнований за счет осуществления дорожной деятельности  на 2023 год предлагаются изменения на общую сумму (+) 1 310 785 780,00 рублей, в т.ч.: </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субсидии на ремонт автомобильных дорог местного значения города Сарапула (</w:t>
      </w:r>
      <w:proofErr w:type="spellStart"/>
      <w:r w:rsidRPr="00A004D4">
        <w:rPr>
          <w:rFonts w:ascii="Times New Roman" w:eastAsia="Times New Roman" w:hAnsi="Times New Roman" w:cs="Times New Roman"/>
          <w:kern w:val="0"/>
          <w:sz w:val="28"/>
          <w:szCs w:val="28"/>
        </w:rPr>
        <w:t>ощебенение</w:t>
      </w:r>
      <w:proofErr w:type="spellEnd"/>
      <w:r w:rsidRPr="00A004D4">
        <w:rPr>
          <w:rFonts w:ascii="Times New Roman" w:eastAsia="Times New Roman" w:hAnsi="Times New Roman" w:cs="Times New Roman"/>
          <w:kern w:val="0"/>
          <w:sz w:val="28"/>
          <w:szCs w:val="28"/>
        </w:rPr>
        <w:t xml:space="preserve"> дорожного покрытия) в общей сумме </w:t>
      </w:r>
      <w:r w:rsidR="00A30DFD">
        <w:rPr>
          <w:rFonts w:ascii="Times New Roman" w:eastAsia="Times New Roman" w:hAnsi="Times New Roman" w:cs="Times New Roman"/>
          <w:kern w:val="0"/>
          <w:sz w:val="28"/>
          <w:szCs w:val="28"/>
        </w:rPr>
        <w:t xml:space="preserve">(+) </w:t>
      </w:r>
      <w:r w:rsidRPr="00A004D4">
        <w:rPr>
          <w:rFonts w:ascii="Times New Roman" w:eastAsia="Times New Roman" w:hAnsi="Times New Roman" w:cs="Times New Roman"/>
          <w:kern w:val="0"/>
          <w:sz w:val="28"/>
          <w:szCs w:val="28"/>
        </w:rPr>
        <w:t>77 000 000,00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 субсидии на ремонт автомобильных дорог местного значения города Глазова в общей сумме </w:t>
      </w:r>
      <w:r w:rsidR="00A30DFD">
        <w:rPr>
          <w:rFonts w:ascii="Times New Roman" w:eastAsia="Times New Roman" w:hAnsi="Times New Roman" w:cs="Times New Roman"/>
          <w:kern w:val="0"/>
          <w:sz w:val="28"/>
          <w:szCs w:val="28"/>
        </w:rPr>
        <w:t xml:space="preserve">(+) </w:t>
      </w:r>
      <w:r w:rsidRPr="00A004D4">
        <w:rPr>
          <w:rFonts w:ascii="Times New Roman" w:eastAsia="Times New Roman" w:hAnsi="Times New Roman" w:cs="Times New Roman"/>
          <w:kern w:val="0"/>
          <w:sz w:val="28"/>
          <w:szCs w:val="28"/>
        </w:rPr>
        <w:t>83 000 000,00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софинансирование расходов по осуществлению ремонта объектов дорожного хозяйства в общей сумме (+) 36 336 660,00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частичн</w:t>
      </w:r>
      <w:r w:rsidR="00A30DFD">
        <w:rPr>
          <w:rFonts w:ascii="Times New Roman" w:eastAsia="Times New Roman" w:hAnsi="Times New Roman" w:cs="Times New Roman"/>
          <w:kern w:val="0"/>
          <w:sz w:val="28"/>
          <w:szCs w:val="28"/>
        </w:rPr>
        <w:t xml:space="preserve">ая уплата </w:t>
      </w:r>
      <w:r w:rsidRPr="00A004D4">
        <w:rPr>
          <w:rFonts w:ascii="Times New Roman" w:eastAsia="Times New Roman" w:hAnsi="Times New Roman" w:cs="Times New Roman"/>
          <w:kern w:val="0"/>
          <w:sz w:val="28"/>
          <w:szCs w:val="28"/>
        </w:rPr>
        <w:t>налога на имущество в общей сумме (+) 29 509 920,00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 обеспечение финансирования ремонта объектов дорожного хозяйства, за счет специального казначейского кредита на опережающие финансирование,  предлагается увеличить ассигнования в общей сумме (+) 1 084 939 200,00 рублей; </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4. В целях обеспечения выплаты ежемесячных пособий в связи с рождением и воспитанием ребенка (универсальное пособие) предлагается увеличить ассигнования для предоставления субвенции бюджету Фонда пенсионного и социального страхования Российской Федерации на общую сумму (+) 757 606 100,00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5. В целях оплаты просроченной кредиторской задолженности по договору 2022 года о проведении ремонтных работ спорткомплекса «Динамо» предлагается увеличить бюджетные ассигнования в общей сумме (+) 5 340 600,00 рублей; </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6. В целях осуществления льготного проезда определенным категориям граждан предлагается увеличить бюджетные ассигнования в виде предоставления субсидии транспортным организациям (проезд льготных категорий граждан) в общей сумме (+) 23 000 000,00 руб.</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7. Для обеспечения финансирования первоочередных социально значимых расходов бюджета зарезервированы средства в общей сумме                   (+) 2 172 234 469,05 рублей, </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8. Расходы на обслуживание госдолга в связи предполагаемым заимствованием в кредитных организациях предлагается увеличить ассигнования в общей сумме (+) 100 000 000,00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9.  В целях обеспечения почтовых расходов, связанных с деятельностью в судах при доставке извещений (марки, потребность октября) предполагается увеличить почтовые расходы в общей сумме (+) 10 000 000,00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10. Предлагается увеличить расходы на </w:t>
      </w:r>
      <w:r w:rsidR="00575B3D">
        <w:rPr>
          <w:rFonts w:ascii="Times New Roman" w:eastAsia="Times New Roman" w:hAnsi="Times New Roman" w:cs="Times New Roman"/>
          <w:kern w:val="0"/>
          <w:sz w:val="28"/>
          <w:szCs w:val="28"/>
        </w:rPr>
        <w:t>обеспечение выплат</w:t>
      </w:r>
      <w:r w:rsidRPr="00A004D4">
        <w:rPr>
          <w:rFonts w:ascii="Times New Roman" w:eastAsia="Times New Roman" w:hAnsi="Times New Roman" w:cs="Times New Roman"/>
          <w:kern w:val="0"/>
          <w:sz w:val="28"/>
          <w:szCs w:val="28"/>
        </w:rPr>
        <w:t xml:space="preserve"> госслужащим при уходе на пенсию в соответствии с Законом Удмуртской Республики от 05.</w:t>
      </w:r>
      <w:r w:rsidR="00575B3D">
        <w:rPr>
          <w:rFonts w:ascii="Times New Roman" w:eastAsia="Times New Roman" w:hAnsi="Times New Roman" w:cs="Times New Roman"/>
          <w:kern w:val="0"/>
          <w:sz w:val="28"/>
          <w:szCs w:val="28"/>
        </w:rPr>
        <w:t>07.2005 № 38-РЗ «</w:t>
      </w:r>
      <w:r w:rsidRPr="00A004D4">
        <w:rPr>
          <w:rFonts w:ascii="Times New Roman" w:eastAsia="Times New Roman" w:hAnsi="Times New Roman" w:cs="Times New Roman"/>
          <w:kern w:val="0"/>
          <w:sz w:val="28"/>
          <w:szCs w:val="28"/>
        </w:rPr>
        <w:t>О государственной гражданской службе Удмуртской Республике</w:t>
      </w:r>
      <w:r w:rsidR="00575B3D">
        <w:rPr>
          <w:rFonts w:ascii="Times New Roman" w:eastAsia="Times New Roman" w:hAnsi="Times New Roman" w:cs="Times New Roman"/>
          <w:kern w:val="0"/>
          <w:sz w:val="28"/>
          <w:szCs w:val="28"/>
        </w:rPr>
        <w:t>»</w:t>
      </w:r>
      <w:r w:rsidRPr="00A004D4">
        <w:rPr>
          <w:rFonts w:ascii="Times New Roman" w:eastAsia="Times New Roman" w:hAnsi="Times New Roman" w:cs="Times New Roman"/>
          <w:kern w:val="0"/>
          <w:sz w:val="28"/>
          <w:szCs w:val="28"/>
        </w:rPr>
        <w:t xml:space="preserve"> </w:t>
      </w:r>
      <w:r w:rsidR="00575B3D">
        <w:rPr>
          <w:rFonts w:ascii="Times New Roman" w:eastAsia="Times New Roman" w:hAnsi="Times New Roman" w:cs="Times New Roman"/>
          <w:kern w:val="0"/>
          <w:sz w:val="28"/>
          <w:szCs w:val="28"/>
        </w:rPr>
        <w:t xml:space="preserve">на сумму </w:t>
      </w:r>
      <w:r w:rsidRPr="00A004D4">
        <w:rPr>
          <w:rFonts w:ascii="Times New Roman" w:eastAsia="Times New Roman" w:hAnsi="Times New Roman" w:cs="Times New Roman"/>
          <w:kern w:val="0"/>
          <w:sz w:val="28"/>
          <w:szCs w:val="28"/>
        </w:rPr>
        <w:t>(+) 500 000,00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lastRenderedPageBreak/>
        <w:t>11. Расходы на мероприятия по профилактике и устранению последствий коронавируса за счет неиспользованных остатков дотации, поступившей из федерального бюджета</w:t>
      </w:r>
      <w:r w:rsidR="00575B3D">
        <w:rPr>
          <w:rFonts w:ascii="Times New Roman" w:eastAsia="Times New Roman" w:hAnsi="Times New Roman" w:cs="Times New Roman"/>
          <w:kern w:val="0"/>
          <w:sz w:val="28"/>
          <w:szCs w:val="28"/>
        </w:rPr>
        <w:t>,</w:t>
      </w:r>
      <w:r w:rsidRPr="00A004D4">
        <w:rPr>
          <w:rFonts w:ascii="Times New Roman" w:eastAsia="Times New Roman" w:hAnsi="Times New Roman" w:cs="Times New Roman"/>
          <w:kern w:val="0"/>
          <w:sz w:val="28"/>
          <w:szCs w:val="28"/>
        </w:rPr>
        <w:t xml:space="preserve"> в общей сумме (+) 22 205 300,00 рублей.</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12. Предлагается уменьшить расходы по инвестиционным проектам в сумме (-) 146 663 120,00 рублей, предусмотренные Министерству транспорта и дорожного хозяйства Удмуртской Республики, в связи с не востребованностью средств в текущем году.  </w:t>
      </w:r>
    </w:p>
    <w:p w:rsidR="00A004D4" w:rsidRPr="00A004D4" w:rsidRDefault="00A004D4" w:rsidP="00A004D4">
      <w:pPr>
        <w:tabs>
          <w:tab w:val="left" w:pos="1134"/>
        </w:tabs>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Законопроектом учтены перераспределения бюджетных ассигнований между главными распорядителями средств бюджета по принятым распоряжениям Правительства Удмуртской Республики в пределах общего объема ассигнований, предусмотренных законом о бюджете Удмуртской Республики на 2023 год и на плановый период 2024 и 2025 годов. </w:t>
      </w:r>
    </w:p>
    <w:p w:rsidR="00A004D4" w:rsidRPr="00A004D4" w:rsidRDefault="00A004D4" w:rsidP="00A004D4">
      <w:pPr>
        <w:autoSpaceDE w:val="0"/>
        <w:autoSpaceDN w:val="0"/>
        <w:adjustRightInd w:val="0"/>
        <w:spacing w:after="0" w:line="276" w:lineRule="auto"/>
        <w:ind w:left="-284" w:firstLine="710"/>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Для финансового обеспечения дефицита бюджета предлагается внесение изменений в источники финансирования дефицита бюджета на 2023 год на сумму </w:t>
      </w:r>
      <w:r w:rsidRPr="00A004D4">
        <w:rPr>
          <w:rFonts w:ascii="Times New Roman" w:eastAsia="Times New Roman" w:hAnsi="Times New Roman" w:cs="Times New Roman"/>
          <w:bCs/>
          <w:kern w:val="0"/>
          <w:sz w:val="28"/>
          <w:szCs w:val="28"/>
        </w:rPr>
        <w:t>3 314 648 540,06 рублей:</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1937"/>
        <w:gridCol w:w="3733"/>
      </w:tblGrid>
      <w:tr w:rsidR="00A004D4" w:rsidRPr="00A004D4" w:rsidTr="008A5560">
        <w:trPr>
          <w:trHeight w:val="333"/>
          <w:tblHeader/>
        </w:trPr>
        <w:tc>
          <w:tcPr>
            <w:tcW w:w="4112" w:type="dxa"/>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4"/>
                <w:szCs w:val="24"/>
                <w:lang w:eastAsia="ru-RU"/>
              </w:rPr>
            </w:pPr>
            <w:r w:rsidRPr="00A004D4">
              <w:rPr>
                <w:rFonts w:ascii="Times New Roman" w:eastAsia="Times New Roman" w:hAnsi="Times New Roman" w:cs="Times New Roman"/>
                <w:b/>
                <w:bCs/>
                <w:kern w:val="0"/>
                <w:sz w:val="24"/>
                <w:szCs w:val="24"/>
                <w:lang w:eastAsia="ru-RU"/>
              </w:rPr>
              <w:t>Наименование</w:t>
            </w:r>
          </w:p>
        </w:tc>
        <w:tc>
          <w:tcPr>
            <w:tcW w:w="1937" w:type="dxa"/>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4"/>
                <w:szCs w:val="24"/>
                <w:lang w:eastAsia="ru-RU"/>
              </w:rPr>
            </w:pPr>
            <w:r w:rsidRPr="00A004D4">
              <w:rPr>
                <w:rFonts w:ascii="Times New Roman" w:eastAsia="Times New Roman" w:hAnsi="Times New Roman" w:cs="Times New Roman"/>
                <w:b/>
                <w:bCs/>
                <w:kern w:val="0"/>
                <w:sz w:val="24"/>
                <w:szCs w:val="24"/>
                <w:lang w:eastAsia="ru-RU"/>
              </w:rPr>
              <w:t xml:space="preserve">Сумма </w:t>
            </w:r>
          </w:p>
          <w:p w:rsidR="00A004D4" w:rsidRPr="00A004D4" w:rsidRDefault="00A004D4" w:rsidP="00A004D4">
            <w:pPr>
              <w:spacing w:after="0" w:line="240" w:lineRule="auto"/>
              <w:jc w:val="center"/>
              <w:rPr>
                <w:rFonts w:ascii="Times New Roman" w:eastAsia="Times New Roman" w:hAnsi="Times New Roman" w:cs="Times New Roman"/>
                <w:b/>
                <w:bCs/>
                <w:kern w:val="0"/>
                <w:sz w:val="24"/>
                <w:szCs w:val="24"/>
                <w:lang w:eastAsia="ru-RU"/>
              </w:rPr>
            </w:pPr>
            <w:r w:rsidRPr="00A004D4">
              <w:rPr>
                <w:rFonts w:ascii="Times New Roman" w:eastAsia="Times New Roman" w:hAnsi="Times New Roman" w:cs="Times New Roman"/>
                <w:kern w:val="0"/>
                <w:sz w:val="24"/>
                <w:szCs w:val="24"/>
                <w:lang w:eastAsia="ru-RU"/>
              </w:rPr>
              <w:t>(руб.)</w:t>
            </w:r>
          </w:p>
        </w:tc>
        <w:tc>
          <w:tcPr>
            <w:tcW w:w="3733"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4"/>
                <w:szCs w:val="24"/>
                <w:lang w:eastAsia="ru-RU"/>
              </w:rPr>
            </w:pPr>
            <w:r w:rsidRPr="00A004D4">
              <w:rPr>
                <w:rFonts w:ascii="Times New Roman" w:eastAsia="Times New Roman" w:hAnsi="Times New Roman" w:cs="Times New Roman"/>
                <w:b/>
                <w:bCs/>
                <w:kern w:val="0"/>
                <w:sz w:val="24"/>
                <w:szCs w:val="24"/>
                <w:lang w:eastAsia="ru-RU"/>
              </w:rPr>
              <w:t>Пояснения</w:t>
            </w:r>
          </w:p>
        </w:tc>
      </w:tr>
      <w:tr w:rsidR="00A004D4" w:rsidRPr="00A004D4" w:rsidTr="008A5560">
        <w:trPr>
          <w:trHeight w:val="489"/>
        </w:trPr>
        <w:tc>
          <w:tcPr>
            <w:tcW w:w="4112"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Привлечение кредитов от кредитных организаций бюджетами субъектов Российской Федерации в валюте Российской Федерации</w:t>
            </w:r>
          </w:p>
        </w:tc>
        <w:tc>
          <w:tcPr>
            <w:tcW w:w="1937"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val="en-US" w:eastAsia="ru-RU"/>
              </w:rPr>
              <w:t xml:space="preserve">+ </w:t>
            </w:r>
            <w:r w:rsidRPr="00A004D4">
              <w:rPr>
                <w:rFonts w:ascii="Times New Roman" w:eastAsia="Times New Roman" w:hAnsi="Times New Roman" w:cs="Times New Roman"/>
                <w:bCs/>
                <w:kern w:val="0"/>
                <w:sz w:val="20"/>
                <w:szCs w:val="20"/>
                <w:lang w:eastAsia="ru-RU"/>
              </w:rPr>
              <w:t>2 685 934 000,00</w:t>
            </w:r>
          </w:p>
        </w:tc>
        <w:tc>
          <w:tcPr>
            <w:tcW w:w="3733"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Предусматривается возможность привлечения коммерческого кредита в целях погашения бюджетных кредитов и финансирования дефицита бюджета</w:t>
            </w:r>
          </w:p>
        </w:tc>
      </w:tr>
      <w:tr w:rsidR="00A004D4" w:rsidRPr="00A004D4" w:rsidTr="008A5560">
        <w:trPr>
          <w:trHeight w:val="489"/>
        </w:trPr>
        <w:tc>
          <w:tcPr>
            <w:tcW w:w="4112"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привлечение бюджетных кредитов на пополнение остатка средств на едином счете бюджета Удмуртской Республики</w:t>
            </w:r>
          </w:p>
        </w:tc>
        <w:tc>
          <w:tcPr>
            <w:tcW w:w="1937"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- 1 103 344 900,00</w:t>
            </w:r>
          </w:p>
        </w:tc>
        <w:tc>
          <w:tcPr>
            <w:tcW w:w="3733"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Приведение в соответствие с бюджетной классификацией Российской Федерации</w:t>
            </w:r>
          </w:p>
        </w:tc>
      </w:tr>
      <w:tr w:rsidR="00A004D4" w:rsidRPr="00A004D4" w:rsidTr="008A5560">
        <w:trPr>
          <w:trHeight w:val="489"/>
        </w:trPr>
        <w:tc>
          <w:tcPr>
            <w:tcW w:w="4112"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привлечение бюджетных кредитов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937"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+ 1 103 344 900,00</w:t>
            </w:r>
          </w:p>
        </w:tc>
        <w:tc>
          <w:tcPr>
            <w:tcW w:w="3733"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Приведение в соответствие с бюджетной классификацией Российской Федерации</w:t>
            </w:r>
          </w:p>
        </w:tc>
      </w:tr>
      <w:tr w:rsidR="00A004D4" w:rsidRPr="00A004D4" w:rsidTr="008A5560">
        <w:trPr>
          <w:trHeight w:val="489"/>
        </w:trPr>
        <w:tc>
          <w:tcPr>
            <w:tcW w:w="4112"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937"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131 686 050,00</w:t>
            </w:r>
          </w:p>
        </w:tc>
        <w:tc>
          <w:tcPr>
            <w:tcW w:w="3733"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p>
        </w:tc>
      </w:tr>
      <w:tr w:rsidR="00A004D4" w:rsidRPr="00A004D4" w:rsidTr="008A5560">
        <w:trPr>
          <w:trHeight w:val="489"/>
        </w:trPr>
        <w:tc>
          <w:tcPr>
            <w:tcW w:w="4112"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том числе:</w:t>
            </w:r>
          </w:p>
        </w:tc>
        <w:tc>
          <w:tcPr>
            <w:tcW w:w="1937"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p>
        </w:tc>
        <w:tc>
          <w:tcPr>
            <w:tcW w:w="3733"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p>
        </w:tc>
      </w:tr>
      <w:tr w:rsidR="00A004D4" w:rsidRPr="00A004D4" w:rsidTr="008A5560">
        <w:trPr>
          <w:trHeight w:val="489"/>
        </w:trPr>
        <w:tc>
          <w:tcPr>
            <w:tcW w:w="4112"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погашение бюджетных кредитов на пополнение остатка средств на едином счете бюджета Удмуртской Республики</w:t>
            </w:r>
          </w:p>
        </w:tc>
        <w:tc>
          <w:tcPr>
            <w:tcW w:w="1937"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1 103 344 900,00</w:t>
            </w:r>
          </w:p>
        </w:tc>
        <w:tc>
          <w:tcPr>
            <w:tcW w:w="3733"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Погашение кредитов на пополнение остатка средств в целях опережающего финансирования в сумме 1 103 344 900 рублей перенесено на 2024 год (срок погашения в соответствии с договором, заключенным между Минфином Удмуртии и УФК по УР, по 30 апреля 2024 года)</w:t>
            </w:r>
          </w:p>
        </w:tc>
      </w:tr>
      <w:tr w:rsidR="00A004D4" w:rsidRPr="00A004D4" w:rsidTr="008A5560">
        <w:trPr>
          <w:trHeight w:val="489"/>
        </w:trPr>
        <w:tc>
          <w:tcPr>
            <w:tcW w:w="4112"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погашение реструктурированной задолженности по бюджетным кредитам</w:t>
            </w:r>
          </w:p>
        </w:tc>
        <w:tc>
          <w:tcPr>
            <w:tcW w:w="1937"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- 971 658 850,00</w:t>
            </w:r>
          </w:p>
        </w:tc>
        <w:tc>
          <w:tcPr>
            <w:tcW w:w="3733"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В июне текущего года в соответствии с  Правилами реструктуризации за нарушение условий соглашения  досрочно погашены бюджетные кредиты в размере 971</w:t>
            </w:r>
            <w:r w:rsidRPr="00A004D4">
              <w:rPr>
                <w:rFonts w:ascii="Times New Roman" w:eastAsia="Times New Roman" w:hAnsi="Times New Roman" w:cs="Times New Roman"/>
                <w:kern w:val="0"/>
                <w:sz w:val="20"/>
                <w:szCs w:val="20"/>
                <w:lang w:val="en-US" w:eastAsia="ru-RU"/>
              </w:rPr>
              <w:t> </w:t>
            </w:r>
            <w:r w:rsidRPr="00A004D4">
              <w:rPr>
                <w:rFonts w:ascii="Times New Roman" w:eastAsia="Times New Roman" w:hAnsi="Times New Roman" w:cs="Times New Roman"/>
                <w:kern w:val="0"/>
                <w:sz w:val="20"/>
                <w:szCs w:val="20"/>
                <w:lang w:eastAsia="ru-RU"/>
              </w:rPr>
              <w:t>658</w:t>
            </w:r>
            <w:r w:rsidRPr="00A004D4">
              <w:rPr>
                <w:rFonts w:ascii="Times New Roman" w:eastAsia="Times New Roman" w:hAnsi="Times New Roman" w:cs="Times New Roman"/>
                <w:kern w:val="0"/>
                <w:sz w:val="20"/>
                <w:szCs w:val="20"/>
                <w:lang w:val="en-US" w:eastAsia="ru-RU"/>
              </w:rPr>
              <w:t> </w:t>
            </w:r>
            <w:r w:rsidRPr="00A004D4">
              <w:rPr>
                <w:rFonts w:ascii="Times New Roman" w:eastAsia="Times New Roman" w:hAnsi="Times New Roman" w:cs="Times New Roman"/>
                <w:kern w:val="0"/>
                <w:sz w:val="20"/>
                <w:szCs w:val="20"/>
                <w:lang w:eastAsia="ru-RU"/>
              </w:rPr>
              <w:t>850,00 рублей</w:t>
            </w:r>
          </w:p>
        </w:tc>
      </w:tr>
      <w:tr w:rsidR="00A004D4" w:rsidRPr="00A004D4" w:rsidTr="008A5560">
        <w:trPr>
          <w:trHeight w:val="489"/>
        </w:trPr>
        <w:tc>
          <w:tcPr>
            <w:tcW w:w="4112" w:type="dxa"/>
            <w:vAlign w:val="center"/>
            <w:hideMark/>
          </w:tcPr>
          <w:p w:rsidR="00A004D4" w:rsidRPr="00A004D4" w:rsidRDefault="00A004D4" w:rsidP="00A004D4">
            <w:pPr>
              <w:spacing w:after="0" w:line="240" w:lineRule="auto"/>
              <w:rPr>
                <w:rFonts w:ascii="Times New Roman" w:eastAsia="Times New Roman" w:hAnsi="Times New Roman" w:cs="Times New Roman"/>
                <w:kern w:val="0"/>
                <w:sz w:val="20"/>
                <w:szCs w:val="20"/>
                <w:lang w:eastAsia="ru-RU"/>
              </w:rPr>
            </w:pPr>
            <w:r w:rsidRPr="00A004D4">
              <w:rPr>
                <w:rFonts w:ascii="Times New Roman" w:eastAsia="Times New Roman" w:hAnsi="Times New Roman" w:cs="Times New Roman"/>
                <w:kern w:val="0"/>
                <w:sz w:val="20"/>
                <w:szCs w:val="20"/>
                <w:lang w:eastAsia="ru-RU"/>
              </w:rPr>
              <w:t>Увеличение остатков средств на счетах по учету средств из бюджета</w:t>
            </w:r>
          </w:p>
        </w:tc>
        <w:tc>
          <w:tcPr>
            <w:tcW w:w="1937"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Cs/>
                <w:kern w:val="0"/>
                <w:sz w:val="20"/>
                <w:szCs w:val="20"/>
                <w:lang w:eastAsia="ru-RU"/>
              </w:rPr>
            </w:pPr>
            <w:r w:rsidRPr="00A004D4">
              <w:rPr>
                <w:rFonts w:ascii="Times New Roman" w:eastAsia="Times New Roman" w:hAnsi="Times New Roman" w:cs="Times New Roman"/>
                <w:bCs/>
                <w:kern w:val="0"/>
                <w:sz w:val="20"/>
                <w:szCs w:val="20"/>
                <w:lang w:eastAsia="ru-RU"/>
              </w:rPr>
              <w:t>497 028 490,06</w:t>
            </w:r>
          </w:p>
        </w:tc>
        <w:tc>
          <w:tcPr>
            <w:tcW w:w="3733"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kern w:val="0"/>
                <w:sz w:val="20"/>
                <w:szCs w:val="20"/>
                <w:lang w:eastAsia="ru-RU"/>
              </w:rPr>
            </w:pPr>
          </w:p>
        </w:tc>
      </w:tr>
      <w:tr w:rsidR="00A004D4" w:rsidRPr="00A004D4" w:rsidTr="008A5560">
        <w:trPr>
          <w:trHeight w:val="489"/>
        </w:trPr>
        <w:tc>
          <w:tcPr>
            <w:tcW w:w="4112" w:type="dxa"/>
            <w:vAlign w:val="center"/>
            <w:hideMark/>
          </w:tcPr>
          <w:p w:rsidR="00A004D4" w:rsidRPr="00A004D4" w:rsidRDefault="00A004D4" w:rsidP="00A004D4">
            <w:pPr>
              <w:spacing w:after="0" w:line="240" w:lineRule="auto"/>
              <w:rPr>
                <w:rFonts w:ascii="Times New Roman" w:eastAsia="Times New Roman" w:hAnsi="Times New Roman" w:cs="Times New Roman"/>
                <w:b/>
                <w:kern w:val="0"/>
                <w:sz w:val="20"/>
                <w:szCs w:val="20"/>
                <w:lang w:eastAsia="ru-RU"/>
              </w:rPr>
            </w:pPr>
            <w:r w:rsidRPr="00A004D4">
              <w:rPr>
                <w:rFonts w:ascii="Times New Roman" w:eastAsia="Times New Roman" w:hAnsi="Times New Roman" w:cs="Times New Roman"/>
                <w:b/>
                <w:kern w:val="0"/>
                <w:sz w:val="20"/>
                <w:szCs w:val="20"/>
                <w:lang w:eastAsia="ru-RU"/>
              </w:rPr>
              <w:lastRenderedPageBreak/>
              <w:t xml:space="preserve">ИТОГО ПОПРАВОК </w:t>
            </w:r>
          </w:p>
        </w:tc>
        <w:tc>
          <w:tcPr>
            <w:tcW w:w="1937" w:type="dxa"/>
            <w:noWrap/>
            <w:vAlign w:val="center"/>
            <w:hideMark/>
          </w:tcPr>
          <w:p w:rsidR="00A004D4" w:rsidRPr="00A004D4" w:rsidRDefault="00A004D4" w:rsidP="00A004D4">
            <w:pPr>
              <w:spacing w:after="0" w:line="240" w:lineRule="auto"/>
              <w:jc w:val="center"/>
              <w:rPr>
                <w:rFonts w:ascii="Times New Roman" w:eastAsia="Times New Roman" w:hAnsi="Times New Roman" w:cs="Times New Roman"/>
                <w:b/>
                <w:bCs/>
                <w:kern w:val="0"/>
                <w:sz w:val="20"/>
                <w:szCs w:val="20"/>
                <w:lang w:eastAsia="ru-RU"/>
              </w:rPr>
            </w:pPr>
            <w:r w:rsidRPr="00A004D4">
              <w:rPr>
                <w:rFonts w:ascii="Times New Roman" w:eastAsia="Times New Roman" w:hAnsi="Times New Roman" w:cs="Times New Roman"/>
                <w:b/>
                <w:bCs/>
                <w:kern w:val="0"/>
                <w:sz w:val="20"/>
                <w:szCs w:val="20"/>
                <w:lang w:eastAsia="ru-RU"/>
              </w:rPr>
              <w:t>+ 3 314 648 540,06</w:t>
            </w:r>
          </w:p>
        </w:tc>
        <w:tc>
          <w:tcPr>
            <w:tcW w:w="3733" w:type="dxa"/>
            <w:noWrap/>
            <w:vAlign w:val="center"/>
            <w:hideMark/>
          </w:tcPr>
          <w:p w:rsidR="00A004D4" w:rsidRPr="00A004D4" w:rsidRDefault="00A004D4" w:rsidP="00A004D4">
            <w:pPr>
              <w:spacing w:after="0" w:line="240" w:lineRule="auto"/>
              <w:jc w:val="both"/>
              <w:rPr>
                <w:rFonts w:ascii="Times New Roman" w:eastAsia="Times New Roman" w:hAnsi="Times New Roman" w:cs="Times New Roman"/>
                <w:b/>
                <w:kern w:val="0"/>
                <w:sz w:val="20"/>
                <w:szCs w:val="20"/>
                <w:lang w:eastAsia="ru-RU"/>
              </w:rPr>
            </w:pPr>
          </w:p>
        </w:tc>
      </w:tr>
    </w:tbl>
    <w:p w:rsidR="00A004D4" w:rsidRPr="00A004D4" w:rsidRDefault="00A004D4" w:rsidP="00A004D4">
      <w:pPr>
        <w:autoSpaceDE w:val="0"/>
        <w:autoSpaceDN w:val="0"/>
        <w:adjustRightInd w:val="0"/>
        <w:spacing w:after="0" w:line="276" w:lineRule="auto"/>
        <w:ind w:left="-284" w:firstLine="709"/>
        <w:jc w:val="both"/>
        <w:rPr>
          <w:rFonts w:ascii="Times New Roman" w:eastAsia="Times New Roman" w:hAnsi="Times New Roman" w:cs="Times New Roman"/>
          <w:kern w:val="0"/>
          <w:sz w:val="28"/>
          <w:szCs w:val="28"/>
        </w:rPr>
      </w:pPr>
    </w:p>
    <w:p w:rsidR="00A004D4" w:rsidRPr="00A004D4" w:rsidRDefault="00A004D4" w:rsidP="00A004D4">
      <w:pPr>
        <w:autoSpaceDE w:val="0"/>
        <w:autoSpaceDN w:val="0"/>
        <w:adjustRightInd w:val="0"/>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В плановом периоде 2024 года в связи с ожидаемым поступлением в бюджет республики налога на прибыль организаций от крупнейшего налогоплательщика предлагается увеличить налог прибыль на 600 000 000,00 рублей. Профицит бюджета составит 600 000 000,00 рублей.</w:t>
      </w:r>
    </w:p>
    <w:p w:rsidR="00A004D4" w:rsidRDefault="00A004D4" w:rsidP="00A004D4">
      <w:pPr>
        <w:autoSpaceDE w:val="0"/>
        <w:autoSpaceDN w:val="0"/>
        <w:adjustRightInd w:val="0"/>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Учтены перераспределения между главными распорядителями средств бюджета для обеспечения необходимого уровня </w:t>
      </w:r>
      <w:proofErr w:type="spellStart"/>
      <w:r w:rsidRPr="00A004D4">
        <w:rPr>
          <w:rFonts w:ascii="Times New Roman" w:eastAsia="Times New Roman" w:hAnsi="Times New Roman" w:cs="Times New Roman"/>
          <w:kern w:val="0"/>
          <w:sz w:val="28"/>
          <w:szCs w:val="28"/>
        </w:rPr>
        <w:t>софинансирования</w:t>
      </w:r>
      <w:proofErr w:type="spellEnd"/>
      <w:r w:rsidRPr="00A004D4">
        <w:rPr>
          <w:rFonts w:ascii="Times New Roman" w:eastAsia="Times New Roman" w:hAnsi="Times New Roman" w:cs="Times New Roman"/>
          <w:kern w:val="0"/>
          <w:sz w:val="28"/>
          <w:szCs w:val="28"/>
        </w:rPr>
        <w:t xml:space="preserve"> с федеральным бюджетом.</w:t>
      </w:r>
    </w:p>
    <w:p w:rsidR="00575B3D" w:rsidRPr="00A004D4" w:rsidRDefault="00575B3D" w:rsidP="00A004D4">
      <w:pPr>
        <w:autoSpaceDE w:val="0"/>
        <w:autoSpaceDN w:val="0"/>
        <w:adjustRightInd w:val="0"/>
        <w:spacing w:after="0" w:line="276" w:lineRule="auto"/>
        <w:ind w:left="-284" w:firstLine="709"/>
        <w:jc w:val="both"/>
        <w:rPr>
          <w:rFonts w:ascii="Times New Roman" w:eastAsia="Times New Roman" w:hAnsi="Times New Roman" w:cs="Times New Roman"/>
          <w:kern w:val="0"/>
          <w:sz w:val="28"/>
          <w:szCs w:val="28"/>
        </w:rPr>
      </w:pPr>
    </w:p>
    <w:p w:rsidR="00A004D4" w:rsidRPr="00A004D4" w:rsidRDefault="00A004D4" w:rsidP="00A004D4">
      <w:pPr>
        <w:autoSpaceDE w:val="0"/>
        <w:autoSpaceDN w:val="0"/>
        <w:adjustRightInd w:val="0"/>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С учётом вносимых изменений основные показатели бюджета Удмуртской Республики на 2023 год и на плановый период 2024 и 2025 годов прогнозируются в следующих размерах:</w:t>
      </w:r>
    </w:p>
    <w:p w:rsidR="00A004D4" w:rsidRPr="00A004D4" w:rsidRDefault="00A004D4" w:rsidP="00A004D4">
      <w:pPr>
        <w:autoSpaceDE w:val="0"/>
        <w:autoSpaceDN w:val="0"/>
        <w:adjustRightInd w:val="0"/>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на 2023 год: общий объём доходов бюджета Удмуртской Республики          104 206 556 011,50 рублей, общий объём расходов 108 335 270 551,56 рублей, размер дефицита составит (-) 4 128 714 540,06 руб.</w:t>
      </w:r>
    </w:p>
    <w:p w:rsidR="00A004D4" w:rsidRPr="00A004D4" w:rsidRDefault="00A004D4" w:rsidP="00A004D4">
      <w:pPr>
        <w:autoSpaceDE w:val="0"/>
        <w:autoSpaceDN w:val="0"/>
        <w:adjustRightInd w:val="0"/>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kern w:val="0"/>
          <w:sz w:val="28"/>
          <w:szCs w:val="28"/>
        </w:rPr>
        <w:t xml:space="preserve">на 2024 год:  общий объём доходов бюджета Удмуртской Республики  </w:t>
      </w:r>
      <w:r w:rsidR="00575B3D">
        <w:rPr>
          <w:rFonts w:ascii="Times New Roman" w:eastAsia="Times New Roman" w:hAnsi="Times New Roman" w:cs="Times New Roman"/>
          <w:kern w:val="0"/>
          <w:sz w:val="28"/>
          <w:szCs w:val="28"/>
        </w:rPr>
        <w:t xml:space="preserve">   </w:t>
      </w:r>
      <w:r w:rsidRPr="00A004D4">
        <w:rPr>
          <w:rFonts w:ascii="Times New Roman" w:eastAsia="Times New Roman" w:hAnsi="Times New Roman" w:cs="Times New Roman"/>
          <w:kern w:val="0"/>
          <w:sz w:val="28"/>
          <w:szCs w:val="28"/>
        </w:rPr>
        <w:t>94 021 276 732,72 рублей, общий объём расходов 93 421 276 732,72 рублей, профицит бюджета составит 600 000 000,00 рублей.</w:t>
      </w:r>
    </w:p>
    <w:p w:rsidR="00A004D4" w:rsidRPr="00A004D4" w:rsidRDefault="00A004D4" w:rsidP="00A004D4">
      <w:pPr>
        <w:autoSpaceDE w:val="0"/>
        <w:autoSpaceDN w:val="0"/>
        <w:adjustRightInd w:val="0"/>
        <w:spacing w:after="0" w:line="276" w:lineRule="auto"/>
        <w:ind w:left="-284" w:firstLine="709"/>
        <w:jc w:val="both"/>
        <w:rPr>
          <w:rFonts w:ascii="Times New Roman" w:eastAsia="Times New Roman" w:hAnsi="Times New Roman" w:cs="Times New Roman"/>
          <w:kern w:val="0"/>
          <w:sz w:val="28"/>
          <w:szCs w:val="28"/>
        </w:rPr>
      </w:pPr>
      <w:r w:rsidRPr="00A004D4">
        <w:rPr>
          <w:rFonts w:ascii="Times New Roman" w:eastAsia="Times New Roman" w:hAnsi="Times New Roman" w:cs="Times New Roman"/>
          <w:bCs/>
          <w:kern w:val="0"/>
          <w:sz w:val="28"/>
          <w:szCs w:val="28"/>
          <w:lang w:eastAsia="ru-RU"/>
        </w:rPr>
        <w:t xml:space="preserve">на 2025 год параметры не меняются и составят: </w:t>
      </w:r>
      <w:r w:rsidRPr="00A004D4">
        <w:rPr>
          <w:rFonts w:ascii="Times New Roman" w:eastAsia="Times New Roman" w:hAnsi="Times New Roman" w:cs="Times New Roman"/>
          <w:kern w:val="0"/>
          <w:sz w:val="28"/>
          <w:szCs w:val="28"/>
        </w:rPr>
        <w:t xml:space="preserve">общий объём доходов бюджета Удмуртской Республики </w:t>
      </w:r>
      <w:r w:rsidRPr="00A004D4">
        <w:rPr>
          <w:rFonts w:ascii="Times New Roman" w:eastAsia="Times New Roman" w:hAnsi="Times New Roman" w:cs="Times New Roman"/>
          <w:bCs/>
          <w:kern w:val="0"/>
          <w:sz w:val="28"/>
          <w:szCs w:val="28"/>
          <w:lang w:eastAsia="ru-RU"/>
        </w:rPr>
        <w:t xml:space="preserve">96 953 288 131,00 </w:t>
      </w:r>
      <w:r w:rsidRPr="00A004D4">
        <w:rPr>
          <w:rFonts w:ascii="Times New Roman" w:eastAsia="Times New Roman" w:hAnsi="Times New Roman" w:cs="Times New Roman"/>
          <w:kern w:val="0"/>
          <w:sz w:val="28"/>
          <w:szCs w:val="28"/>
        </w:rPr>
        <w:t xml:space="preserve">рублей, общий объём расходов </w:t>
      </w:r>
      <w:r w:rsidRPr="00A004D4">
        <w:rPr>
          <w:rFonts w:ascii="Times New Roman" w:eastAsia="Times New Roman" w:hAnsi="Times New Roman" w:cs="Times New Roman"/>
          <w:bCs/>
          <w:kern w:val="0"/>
          <w:sz w:val="28"/>
          <w:szCs w:val="28"/>
          <w:lang w:eastAsia="ru-RU"/>
        </w:rPr>
        <w:t xml:space="preserve">96 953 288 131,00 </w:t>
      </w:r>
      <w:r w:rsidRPr="00A004D4">
        <w:rPr>
          <w:rFonts w:ascii="Times New Roman" w:eastAsia="Times New Roman" w:hAnsi="Times New Roman" w:cs="Times New Roman"/>
          <w:kern w:val="0"/>
          <w:sz w:val="28"/>
          <w:szCs w:val="28"/>
        </w:rPr>
        <w:t>рублей.</w:t>
      </w:r>
    </w:p>
    <w:p w:rsidR="00A004D4" w:rsidRPr="003416E6" w:rsidRDefault="00A004D4" w:rsidP="00A004D4">
      <w:pPr>
        <w:spacing w:after="200" w:line="276" w:lineRule="auto"/>
        <w:jc w:val="both"/>
        <w:rPr>
          <w:rFonts w:ascii="Times New Roman" w:eastAsia="Times New Roman" w:hAnsi="Times New Roman" w:cs="Times New Roman"/>
          <w:kern w:val="0"/>
          <w:sz w:val="28"/>
          <w:szCs w:val="28"/>
        </w:rPr>
      </w:pPr>
    </w:p>
    <w:p w:rsidR="00A004D4" w:rsidRPr="003416E6" w:rsidRDefault="00A004D4" w:rsidP="00A004D4">
      <w:pPr>
        <w:autoSpaceDE w:val="0"/>
        <w:autoSpaceDN w:val="0"/>
        <w:adjustRightInd w:val="0"/>
        <w:spacing w:after="0" w:line="276" w:lineRule="auto"/>
        <w:ind w:left="-284" w:firstLine="709"/>
        <w:jc w:val="both"/>
        <w:rPr>
          <w:rFonts w:ascii="Times New Roman" w:eastAsia="Times New Roman" w:hAnsi="Times New Roman" w:cs="Times New Roman"/>
          <w:kern w:val="0"/>
          <w:sz w:val="28"/>
          <w:szCs w:val="28"/>
        </w:rPr>
      </w:pPr>
    </w:p>
    <w:p w:rsidR="003416E6" w:rsidRPr="003416E6" w:rsidRDefault="003416E6" w:rsidP="003416E6">
      <w:pPr>
        <w:tabs>
          <w:tab w:val="left" w:pos="0"/>
        </w:tabs>
        <w:spacing w:after="0"/>
        <w:jc w:val="both"/>
        <w:rPr>
          <w:rFonts w:ascii="Times New Roman" w:hAnsi="Times New Roman" w:cs="Times New Roman"/>
          <w:sz w:val="28"/>
          <w:szCs w:val="28"/>
        </w:rPr>
      </w:pPr>
      <w:r w:rsidRPr="003416E6">
        <w:rPr>
          <w:rFonts w:ascii="Times New Roman" w:hAnsi="Times New Roman" w:cs="Times New Roman"/>
          <w:sz w:val="28"/>
          <w:szCs w:val="28"/>
        </w:rPr>
        <w:t xml:space="preserve">Министр финансов </w:t>
      </w:r>
    </w:p>
    <w:p w:rsidR="003416E6" w:rsidRPr="003416E6" w:rsidRDefault="003416E6" w:rsidP="003416E6">
      <w:pPr>
        <w:tabs>
          <w:tab w:val="left" w:pos="0"/>
        </w:tabs>
        <w:spacing w:after="0"/>
        <w:jc w:val="both"/>
        <w:rPr>
          <w:rFonts w:ascii="Times New Roman" w:hAnsi="Times New Roman" w:cs="Times New Roman"/>
          <w:sz w:val="28"/>
          <w:szCs w:val="28"/>
        </w:rPr>
      </w:pPr>
      <w:r w:rsidRPr="003416E6">
        <w:rPr>
          <w:rFonts w:ascii="Times New Roman" w:hAnsi="Times New Roman" w:cs="Times New Roman"/>
          <w:sz w:val="28"/>
          <w:szCs w:val="28"/>
        </w:rPr>
        <w:t xml:space="preserve">Удмуртской Республики </w:t>
      </w:r>
      <w:r w:rsidRPr="003416E6">
        <w:rPr>
          <w:rFonts w:ascii="Times New Roman" w:hAnsi="Times New Roman" w:cs="Times New Roman"/>
          <w:sz w:val="28"/>
          <w:szCs w:val="28"/>
        </w:rPr>
        <w:tab/>
      </w:r>
      <w:r w:rsidRPr="003416E6">
        <w:rPr>
          <w:rFonts w:ascii="Times New Roman" w:hAnsi="Times New Roman" w:cs="Times New Roman"/>
          <w:sz w:val="28"/>
          <w:szCs w:val="28"/>
        </w:rPr>
        <w:tab/>
      </w:r>
      <w:r w:rsidRPr="003416E6">
        <w:rPr>
          <w:rFonts w:ascii="Times New Roman" w:hAnsi="Times New Roman" w:cs="Times New Roman"/>
          <w:sz w:val="28"/>
          <w:szCs w:val="28"/>
        </w:rPr>
        <w:tab/>
      </w:r>
      <w:r w:rsidRPr="003416E6">
        <w:rPr>
          <w:rFonts w:ascii="Times New Roman" w:hAnsi="Times New Roman" w:cs="Times New Roman"/>
          <w:sz w:val="28"/>
          <w:szCs w:val="28"/>
        </w:rPr>
        <w:tab/>
      </w:r>
      <w:r w:rsidRPr="003416E6">
        <w:rPr>
          <w:rFonts w:ascii="Times New Roman" w:hAnsi="Times New Roman" w:cs="Times New Roman"/>
          <w:sz w:val="28"/>
          <w:szCs w:val="28"/>
        </w:rPr>
        <w:tab/>
      </w:r>
      <w:r w:rsidRPr="003416E6">
        <w:rPr>
          <w:rFonts w:ascii="Times New Roman" w:hAnsi="Times New Roman" w:cs="Times New Roman"/>
          <w:sz w:val="28"/>
          <w:szCs w:val="28"/>
        </w:rPr>
        <w:tab/>
      </w:r>
      <w:r w:rsidRPr="003416E6">
        <w:rPr>
          <w:rFonts w:ascii="Times New Roman" w:hAnsi="Times New Roman" w:cs="Times New Roman"/>
          <w:sz w:val="28"/>
          <w:szCs w:val="28"/>
        </w:rPr>
        <w:tab/>
        <w:t xml:space="preserve">   В.Н. Сухих</w:t>
      </w:r>
    </w:p>
    <w:p w:rsidR="00A004D4" w:rsidRPr="003416E6" w:rsidRDefault="00A004D4" w:rsidP="003416E6">
      <w:pPr>
        <w:autoSpaceDE w:val="0"/>
        <w:autoSpaceDN w:val="0"/>
        <w:adjustRightInd w:val="0"/>
        <w:spacing w:after="0" w:line="240" w:lineRule="auto"/>
        <w:ind w:left="-284" w:firstLine="284"/>
        <w:jc w:val="both"/>
        <w:rPr>
          <w:rFonts w:ascii="Times New Roman" w:eastAsia="Times New Roman" w:hAnsi="Times New Roman" w:cs="Times New Roman"/>
          <w:kern w:val="0"/>
          <w:sz w:val="28"/>
          <w:szCs w:val="28"/>
        </w:rPr>
      </w:pPr>
    </w:p>
    <w:p w:rsidR="00887E2A" w:rsidRDefault="00887E2A"/>
    <w:sectPr w:rsidR="00887E2A" w:rsidSect="008A556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04D4"/>
    <w:rsid w:val="000C46AF"/>
    <w:rsid w:val="00235C27"/>
    <w:rsid w:val="003416E6"/>
    <w:rsid w:val="00375062"/>
    <w:rsid w:val="003B0D56"/>
    <w:rsid w:val="00575B3D"/>
    <w:rsid w:val="005A620C"/>
    <w:rsid w:val="005D07F4"/>
    <w:rsid w:val="00887E2A"/>
    <w:rsid w:val="008A5560"/>
    <w:rsid w:val="009756E5"/>
    <w:rsid w:val="00A004D4"/>
    <w:rsid w:val="00A30DFD"/>
    <w:rsid w:val="00E2342B"/>
    <w:rsid w:val="00E74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004D4"/>
    <w:pPr>
      <w:spacing w:after="0" w:line="240" w:lineRule="auto"/>
      <w:ind w:firstLine="720"/>
      <w:jc w:val="both"/>
    </w:pPr>
    <w:rPr>
      <w:rFonts w:ascii="Times New Roman" w:eastAsia="Times New Roman" w:hAnsi="Times New Roman" w:cs="Times New Roman"/>
      <w:kern w:val="0"/>
      <w:sz w:val="24"/>
      <w:szCs w:val="20"/>
      <w:lang w:eastAsia="ru-RU"/>
    </w:rPr>
  </w:style>
  <w:style w:type="character" w:customStyle="1" w:styleId="a4">
    <w:name w:val="Основной текст с отступом Знак"/>
    <w:basedOn w:val="a0"/>
    <w:link w:val="a3"/>
    <w:uiPriority w:val="99"/>
    <w:rsid w:val="00A004D4"/>
    <w:rPr>
      <w:rFonts w:ascii="Times New Roman" w:eastAsia="Times New Roman" w:hAnsi="Times New Roman" w:cs="Times New Roman"/>
      <w:kern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429EEADC82BB49FA8C5356610612F0D912398E9F344CC69EF30A1C7B7E7F0D4FF64E6CFCDECC9118AFA26C391C4DE735E5595DEF2987E88DBA4CF8wAhAF" TargetMode="External"/><Relationship Id="rId4" Type="http://schemas.openxmlformats.org/officeDocument/2006/relationships/hyperlink" Target="consultantplus://offline/ref=EE429EEADC82BB49FA8C5356610612F0D912398E9F344CC69EF30A1C7B7E7F0D4FF64E6CFCDECC9118AFA26B311C4DE735E5595DEF2987E88DBA4CF8wA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Светлана Николаевна</dc:creator>
  <cp:keywords/>
  <dc:description/>
  <cp:lastModifiedBy>Plotnikova_NN</cp:lastModifiedBy>
  <cp:revision>7</cp:revision>
  <cp:lastPrinted>2023-09-14T10:45:00Z</cp:lastPrinted>
  <dcterms:created xsi:type="dcterms:W3CDTF">2023-09-11T14:14:00Z</dcterms:created>
  <dcterms:modified xsi:type="dcterms:W3CDTF">2023-09-14T10:46:00Z</dcterms:modified>
</cp:coreProperties>
</file>